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E0EF0" w14:textId="20B51E5F" w:rsidR="00135327" w:rsidRDefault="00135327" w:rsidP="00135327">
      <w:pPr>
        <w:rPr>
          <w:b/>
          <w:bCs/>
          <w:sz w:val="28"/>
          <w:szCs w:val="28"/>
        </w:rPr>
      </w:pPr>
      <w:r w:rsidRPr="00135327">
        <w:rPr>
          <w:b/>
          <w:bCs/>
          <w:sz w:val="28"/>
          <w:szCs w:val="28"/>
        </w:rPr>
        <w:t>Zelených střech přibývá stále rychleji. Trendem je kombinace s</w:t>
      </w:r>
      <w:r w:rsidR="004E0820">
        <w:rPr>
          <w:b/>
          <w:bCs/>
          <w:sz w:val="28"/>
          <w:szCs w:val="28"/>
        </w:rPr>
        <w:t> </w:t>
      </w:r>
      <w:r w:rsidRPr="00135327">
        <w:rPr>
          <w:b/>
          <w:bCs/>
          <w:sz w:val="28"/>
          <w:szCs w:val="28"/>
        </w:rPr>
        <w:t>fotovoltaikou</w:t>
      </w:r>
    </w:p>
    <w:p w14:paraId="7A6CF9D9" w14:textId="6D943A8A" w:rsidR="00EA1FE7" w:rsidRDefault="00EA1FE7" w:rsidP="00C75C76">
      <w:pPr>
        <w:spacing w:after="0"/>
        <w:jc w:val="both"/>
        <w:rPr>
          <w:i/>
          <w:iCs/>
          <w:kern w:val="2"/>
          <w14:ligatures w14:val="standardContextual"/>
        </w:rPr>
      </w:pPr>
      <w:r w:rsidRPr="00EA1FE7">
        <w:rPr>
          <w:kern w:val="2"/>
          <w14:ligatures w14:val="standardContextual"/>
        </w:rPr>
        <w:t xml:space="preserve">Brno 27. 4. – </w:t>
      </w:r>
      <w:r w:rsidRPr="00EA1FE7">
        <w:rPr>
          <w:i/>
          <w:iCs/>
          <w:kern w:val="2"/>
          <w14:ligatures w14:val="standardContextual"/>
        </w:rPr>
        <w:t xml:space="preserve">V České republice loni přibylo dalších 396 000 m² nových zelených střech. Ve srovnání s rokem 2016, kdy v tuzemsku začal sílit zájem o ozeleňování budov, je to trojnásobné číslo. Vyplývá to z průzkumu </w:t>
      </w:r>
      <w:hyperlink r:id="rId7" w:history="1">
        <w:r w:rsidRPr="00EA1FE7">
          <w:rPr>
            <w:i/>
            <w:iCs/>
            <w:color w:val="0563C1" w:themeColor="hyperlink"/>
            <w:kern w:val="2"/>
            <w:u w:val="single"/>
            <w14:ligatures w14:val="standardContextual"/>
          </w:rPr>
          <w:t>Green Market Report</w:t>
        </w:r>
      </w:hyperlink>
      <w:r w:rsidRPr="00EA1FE7">
        <w:rPr>
          <w:i/>
          <w:iCs/>
          <w:color w:val="0563C1" w:themeColor="hyperlink"/>
          <w:kern w:val="2"/>
          <w14:ligatures w14:val="standardContextual"/>
        </w:rPr>
        <w:t xml:space="preserve"> </w:t>
      </w:r>
      <w:r w:rsidRPr="00EA1FE7">
        <w:rPr>
          <w:i/>
          <w:iCs/>
          <w:kern w:val="2"/>
          <w14:ligatures w14:val="standardContextual"/>
        </w:rPr>
        <w:t xml:space="preserve">publikovaném </w:t>
      </w:r>
      <w:r w:rsidR="00911F0A">
        <w:rPr>
          <w:i/>
          <w:iCs/>
          <w:kern w:val="2"/>
          <w14:ligatures w14:val="standardContextual"/>
        </w:rPr>
        <w:t>o</w:t>
      </w:r>
      <w:r w:rsidRPr="00EA1FE7">
        <w:rPr>
          <w:i/>
          <w:iCs/>
          <w:kern w:val="2"/>
          <w14:ligatures w14:val="standardContextual"/>
        </w:rPr>
        <w:t xml:space="preserve">dbornou </w:t>
      </w:r>
      <w:r w:rsidR="00911F0A">
        <w:rPr>
          <w:i/>
          <w:iCs/>
          <w:kern w:val="2"/>
          <w14:ligatures w14:val="standardContextual"/>
        </w:rPr>
        <w:t>S</w:t>
      </w:r>
      <w:r w:rsidRPr="00EA1FE7">
        <w:rPr>
          <w:i/>
          <w:iCs/>
          <w:kern w:val="2"/>
          <w14:ligatures w14:val="standardContextual"/>
        </w:rPr>
        <w:t xml:space="preserve">ekcí Zelené střechy při Svazu zakládání a údržby zeleně. Projekty nejčastěji financují soukromníci na novostavbách rodinných domů. Pro řešení klimatické krize je ale klíčové zjednodušit ozelenění už dokončených budov. </w:t>
      </w:r>
    </w:p>
    <w:p w14:paraId="5B016AF3" w14:textId="77777777" w:rsidR="00C75C76" w:rsidRPr="00EA1FE7" w:rsidRDefault="00C75C76" w:rsidP="00C75C76">
      <w:pPr>
        <w:spacing w:after="0"/>
        <w:jc w:val="both"/>
        <w:rPr>
          <w:i/>
          <w:iCs/>
          <w:kern w:val="2"/>
          <w14:ligatures w14:val="standardContextual"/>
        </w:rPr>
      </w:pPr>
    </w:p>
    <w:p w14:paraId="41B9E7AD" w14:textId="2FF1F86A" w:rsidR="00EA1FE7" w:rsidRPr="00EA1FE7" w:rsidRDefault="00EA1FE7" w:rsidP="00C75C76">
      <w:pPr>
        <w:spacing w:after="0"/>
        <w:jc w:val="both"/>
        <w:rPr>
          <w:kern w:val="2"/>
          <w14:ligatures w14:val="standardContextual"/>
        </w:rPr>
      </w:pPr>
      <w:r w:rsidRPr="00EA1FE7">
        <w:rPr>
          <w:kern w:val="2"/>
          <w14:ligatures w14:val="standardContextual"/>
        </w:rPr>
        <w:t xml:space="preserve">Ke konci roku 2022 se na území České republiky nacházelo kvalifikovaným odhadem mezi </w:t>
      </w:r>
      <w:r w:rsidR="00911F0A">
        <w:rPr>
          <w:kern w:val="2"/>
          <w14:ligatures w14:val="standardContextual"/>
        </w:rPr>
        <w:br/>
      </w:r>
      <w:r w:rsidRPr="00EA1FE7">
        <w:rPr>
          <w:kern w:val="2"/>
          <w14:ligatures w14:val="standardContextual"/>
        </w:rPr>
        <w:t>2,5</w:t>
      </w:r>
      <w:r w:rsidR="00785985">
        <w:rPr>
          <w:kern w:val="2"/>
          <w14:ligatures w14:val="standardContextual"/>
        </w:rPr>
        <w:sym w:font="Symbol" w:char="F02D"/>
      </w:r>
      <w:r w:rsidRPr="00EA1FE7">
        <w:rPr>
          <w:kern w:val="2"/>
          <w14:ligatures w14:val="standardContextual"/>
        </w:rPr>
        <w:t>3 miliony m² zelených střech, které vznikly od roku 1990. Rozlohou to odpovídá 350</w:t>
      </w:r>
      <w:r w:rsidR="005507C9">
        <w:rPr>
          <w:kern w:val="2"/>
          <w14:ligatures w14:val="standardContextual"/>
        </w:rPr>
        <w:sym w:font="Symbol" w:char="F02D"/>
      </w:r>
      <w:r w:rsidRPr="00EA1FE7">
        <w:rPr>
          <w:kern w:val="2"/>
          <w14:ligatures w14:val="standardContextual"/>
        </w:rPr>
        <w:t xml:space="preserve">400 fotbalovým hřištím. „Měření provádíme pomocí množství dodaného střešního substrátu, který je klíčovým komponentem vegetačních střech,“ říká předseda Rady odborné Sekce Zelené střechy Pavel Dostal. </w:t>
      </w:r>
    </w:p>
    <w:p w14:paraId="13F9BCC7" w14:textId="77777777" w:rsidR="00EA1FE7" w:rsidRPr="00EA1FE7" w:rsidRDefault="00EA1FE7" w:rsidP="00C75C76">
      <w:pPr>
        <w:spacing w:after="0"/>
        <w:jc w:val="both"/>
        <w:rPr>
          <w:kern w:val="2"/>
          <w14:ligatures w14:val="standardContextual"/>
        </w:rPr>
      </w:pPr>
    </w:p>
    <w:p w14:paraId="6ECBEB77" w14:textId="3D9566B4" w:rsidR="00EA1FE7" w:rsidRPr="00EA1FE7" w:rsidRDefault="00EA1FE7" w:rsidP="00C75C76">
      <w:pPr>
        <w:spacing w:after="0"/>
        <w:jc w:val="both"/>
        <w:rPr>
          <w:kern w:val="2"/>
          <w14:ligatures w14:val="standardContextual"/>
        </w:rPr>
      </w:pPr>
      <w:r w:rsidRPr="00EA1FE7">
        <w:rPr>
          <w:kern w:val="2"/>
          <w14:ligatures w14:val="standardContextual"/>
        </w:rPr>
        <w:t>Do ozelenění konstrukcí nejčastěji investuj</w:t>
      </w:r>
      <w:r w:rsidR="005E7E95">
        <w:rPr>
          <w:kern w:val="2"/>
          <w14:ligatures w14:val="standardContextual"/>
        </w:rPr>
        <w:t>e</w:t>
      </w:r>
      <w:r w:rsidRPr="00EA1FE7">
        <w:rPr>
          <w:kern w:val="2"/>
          <w14:ligatures w14:val="standardContextual"/>
        </w:rPr>
        <w:t xml:space="preserve"> </w:t>
      </w:r>
      <w:r w:rsidR="005E7E95">
        <w:rPr>
          <w:kern w:val="2"/>
          <w14:ligatures w14:val="standardContextual"/>
        </w:rPr>
        <w:t>soukromý sektor</w:t>
      </w:r>
      <w:r w:rsidRPr="00EA1FE7">
        <w:rPr>
          <w:kern w:val="2"/>
          <w14:ligatures w14:val="standardContextual"/>
        </w:rPr>
        <w:t>, loni stál za víc než třemi čtvrtinami všech projektů. Vegetační střechy</w:t>
      </w:r>
      <w:r w:rsidR="007A7549">
        <w:rPr>
          <w:kern w:val="2"/>
          <w14:ligatures w14:val="standardContextual"/>
        </w:rPr>
        <w:t xml:space="preserve"> se</w:t>
      </w:r>
      <w:r w:rsidRPr="00EA1FE7">
        <w:rPr>
          <w:kern w:val="2"/>
          <w14:ligatures w14:val="standardContextual"/>
        </w:rPr>
        <w:t xml:space="preserve"> zakládají především na rodinných domech (48 %), komerčních objektech </w:t>
      </w:r>
      <w:r w:rsidR="005507C9">
        <w:rPr>
          <w:kern w:val="2"/>
          <w14:ligatures w14:val="standardContextual"/>
        </w:rPr>
        <w:br/>
      </w:r>
      <w:r w:rsidRPr="00EA1FE7">
        <w:rPr>
          <w:kern w:val="2"/>
          <w14:ligatures w14:val="standardContextual"/>
        </w:rPr>
        <w:t xml:space="preserve">(15 %) a bytových domech (15 %). Necelou čtvrtinu zelených střech postavili zástupci veřejného sektoru na školách a dalších institucích. „Od července 2022 </w:t>
      </w:r>
      <w:r w:rsidR="002643D7">
        <w:rPr>
          <w:kern w:val="2"/>
          <w14:ligatures w14:val="standardContextual"/>
        </w:rPr>
        <w:t>platí</w:t>
      </w:r>
      <w:r w:rsidRPr="00EA1FE7">
        <w:rPr>
          <w:kern w:val="2"/>
          <w14:ligatures w14:val="standardContextual"/>
        </w:rPr>
        <w:t xml:space="preserve"> pro právnické osoby a veřejné instituce nová motivační vyhláška. Pokud na budově mají zelenou střechu, </w:t>
      </w:r>
      <w:r w:rsidR="002643D7">
        <w:rPr>
          <w:kern w:val="2"/>
          <w14:ligatures w14:val="standardContextual"/>
        </w:rPr>
        <w:t>hradí</w:t>
      </w:r>
      <w:r w:rsidRPr="00EA1FE7">
        <w:rPr>
          <w:kern w:val="2"/>
          <w14:ligatures w14:val="standardContextual"/>
        </w:rPr>
        <w:t xml:space="preserve"> snížený stočný poplatek za srážkovou vodu. V evropském měřítku jde o výjimečně progresivní úpravu,“ vyzdvihuje ředitelka Svazu zakládání a údržby zeleně Jana Šimečková, která zároveň dodává, že neřešeným nedostatkem je množství výjimek pro subjekty, které za odvádění srážkové vody platit vůbec nemusí. </w:t>
      </w:r>
    </w:p>
    <w:p w14:paraId="201537E2" w14:textId="77777777" w:rsidR="00EA1FE7" w:rsidRPr="00EA1FE7" w:rsidRDefault="00EA1FE7" w:rsidP="00C75C76">
      <w:pPr>
        <w:spacing w:after="0"/>
        <w:jc w:val="both"/>
        <w:rPr>
          <w:kern w:val="2"/>
          <w14:ligatures w14:val="standardContextual"/>
        </w:rPr>
      </w:pPr>
    </w:p>
    <w:p w14:paraId="690D921F" w14:textId="77777777" w:rsidR="00EA1FE7" w:rsidRPr="00EA1FE7" w:rsidRDefault="00EA1FE7" w:rsidP="00C75C76">
      <w:pPr>
        <w:spacing w:after="0"/>
        <w:jc w:val="both"/>
        <w:rPr>
          <w:kern w:val="2"/>
          <w14:ligatures w14:val="standardContextual"/>
        </w:rPr>
      </w:pPr>
      <w:r w:rsidRPr="00EA1FE7">
        <w:rPr>
          <w:kern w:val="2"/>
          <w14:ligatures w14:val="standardContextual"/>
        </w:rPr>
        <w:t xml:space="preserve">V Česku také roste zájem o dotace z programu Nová zelená úsporám. Například žadatel s rodinným domem může při kombinaci více podporovaných opatření získat až 60 % způsobilých nákladů. O podporu na stavbu zelených střech takto loni Státní fond životního prostředí požádalo 216 majitelů rodinných a 9 majitelů bytových domů. To je několikanásobně víc než v roce 2021. „Zelené střechy dosud jednoznačně převažují na novostavbách. Do budoucna je ale nezbytné maximálně usnadnit ozeleňování už dokončených budov. Hlavně pro obyvatelnost měst v prohlubující se klimatické krizi. Vyžaduje to větší úsilí zákonodárců, vstřícnost stavebních úřadů a soulad s evropskou legislativou,“ vyjmenovává Pavel Dostal.    </w:t>
      </w:r>
    </w:p>
    <w:p w14:paraId="48AB91DE" w14:textId="77777777" w:rsidR="00EA1FE7" w:rsidRPr="00EA1FE7" w:rsidRDefault="00EA1FE7" w:rsidP="00C75C76">
      <w:pPr>
        <w:spacing w:after="0"/>
        <w:jc w:val="both"/>
        <w:rPr>
          <w:kern w:val="2"/>
          <w14:ligatures w14:val="standardContextual"/>
        </w:rPr>
      </w:pPr>
      <w:r w:rsidRPr="00EA1FE7">
        <w:rPr>
          <w:kern w:val="2"/>
          <w14:ligatures w14:val="standardContextual"/>
        </w:rPr>
        <w:t xml:space="preserve"> </w:t>
      </w:r>
    </w:p>
    <w:p w14:paraId="7907CCFC" w14:textId="206C5DC6" w:rsidR="00EA1FE7" w:rsidRPr="00EA1FE7" w:rsidRDefault="00EA1FE7" w:rsidP="00C75C76">
      <w:pPr>
        <w:spacing w:after="0"/>
        <w:jc w:val="both"/>
        <w:rPr>
          <w:kern w:val="2"/>
          <w14:ligatures w14:val="standardContextual"/>
        </w:rPr>
      </w:pPr>
      <w:r w:rsidRPr="00EA1FE7">
        <w:rPr>
          <w:kern w:val="2"/>
          <w14:ligatures w14:val="standardContextual"/>
        </w:rPr>
        <w:t xml:space="preserve">V Česku loni dominovaly takzvané extenzivní zelené střechy (86 %), pro jejichž vegetaci </w:t>
      </w:r>
      <w:proofErr w:type="gramStart"/>
      <w:r w:rsidRPr="00EA1FE7">
        <w:rPr>
          <w:kern w:val="2"/>
          <w14:ligatures w14:val="standardContextual"/>
        </w:rPr>
        <w:t>stačí</w:t>
      </w:r>
      <w:proofErr w:type="gramEnd"/>
      <w:r w:rsidRPr="00EA1FE7">
        <w:rPr>
          <w:kern w:val="2"/>
          <w14:ligatures w14:val="standardContextual"/>
        </w:rPr>
        <w:t xml:space="preserve"> několik centimetrů substrátu. Nezatěžují příliš stavební konstrukci, takže nejsou náročné na finance ani údržbu. Často na nich rostou sukulenty</w:t>
      </w:r>
      <w:r w:rsidR="00B063DF">
        <w:rPr>
          <w:kern w:val="2"/>
          <w14:ligatures w14:val="standardContextual"/>
        </w:rPr>
        <w:t xml:space="preserve"> anebo </w:t>
      </w:r>
      <w:r w:rsidRPr="00EA1FE7">
        <w:rPr>
          <w:kern w:val="2"/>
          <w14:ligatures w14:val="standardContextual"/>
        </w:rPr>
        <w:t>přírodní typy zelených střech s vyšší luční vegetací složenou z travin a bylin podporují</w:t>
      </w:r>
      <w:r w:rsidR="00B063DF">
        <w:rPr>
          <w:kern w:val="2"/>
          <w14:ligatures w14:val="standardContextual"/>
        </w:rPr>
        <w:t>cí</w:t>
      </w:r>
      <w:r w:rsidRPr="00EA1FE7">
        <w:rPr>
          <w:kern w:val="2"/>
          <w14:ligatures w14:val="standardContextual"/>
        </w:rPr>
        <w:t xml:space="preserve"> biodiverzitu.  „I drobná ozeleněná střecha </w:t>
      </w:r>
      <w:proofErr w:type="gramStart"/>
      <w:r w:rsidRPr="00EA1FE7">
        <w:rPr>
          <w:kern w:val="2"/>
          <w14:ligatures w14:val="standardContextual"/>
        </w:rPr>
        <w:t>zadrží</w:t>
      </w:r>
      <w:proofErr w:type="gramEnd"/>
      <w:r w:rsidRPr="00EA1FE7">
        <w:rPr>
          <w:kern w:val="2"/>
          <w14:ligatures w14:val="standardContextual"/>
        </w:rPr>
        <w:t xml:space="preserve"> vodu v místě dopadu a odpaří ji zpět do malého vodního cyklu. Přispěje tím ke stabilizaci mikroklimatu v zastavěném území a předejde lokálnímu přetížení kanalizace,“ vyjmenovává benefity Šimečková.</w:t>
      </w:r>
    </w:p>
    <w:p w14:paraId="3B4FC97F" w14:textId="77777777" w:rsidR="00EA1FE7" w:rsidRPr="00EA1FE7" w:rsidRDefault="00EA1FE7" w:rsidP="00C75C76">
      <w:pPr>
        <w:spacing w:after="0"/>
        <w:jc w:val="both"/>
        <w:rPr>
          <w:kern w:val="2"/>
          <w14:ligatures w14:val="standardContextual"/>
        </w:rPr>
      </w:pPr>
      <w:r w:rsidRPr="00EA1FE7">
        <w:rPr>
          <w:kern w:val="2"/>
          <w14:ligatures w14:val="standardContextual"/>
        </w:rPr>
        <w:t xml:space="preserve">Intenzivní neboli pobytové zelené střechy, které potřebují vyšší vrstvu substrátu kvůli pestřejšímu sortimentu rostlin, tvořily jen necelou pětinu loni založených střech. Mnohdy vznikají na podzemních parkovištích a v městském parteru působí jako parkové plochy. </w:t>
      </w:r>
    </w:p>
    <w:p w14:paraId="7EF1E0FA" w14:textId="77777777" w:rsidR="00EA1FE7" w:rsidRPr="00EA1FE7" w:rsidRDefault="00EA1FE7" w:rsidP="00C75C76">
      <w:pPr>
        <w:spacing w:after="0"/>
        <w:jc w:val="both"/>
        <w:rPr>
          <w:kern w:val="2"/>
          <w14:ligatures w14:val="standardContextual"/>
        </w:rPr>
      </w:pPr>
    </w:p>
    <w:p w14:paraId="2050E0D7" w14:textId="77777777" w:rsidR="00EA1FE7" w:rsidRPr="00EA1FE7" w:rsidRDefault="00EA1FE7" w:rsidP="00C75C76">
      <w:pPr>
        <w:spacing w:after="0"/>
        <w:jc w:val="both"/>
        <w:rPr>
          <w:kern w:val="2"/>
          <w14:ligatures w14:val="standardContextual"/>
        </w:rPr>
      </w:pPr>
      <w:r w:rsidRPr="00EA1FE7">
        <w:rPr>
          <w:kern w:val="2"/>
          <w14:ligatures w14:val="standardContextual"/>
        </w:rPr>
        <w:t xml:space="preserve">Tempo růstu odvětví zelených střech mezi lety 2021 a 2022 dokonce výrazně překonalo vývoj tuzemského pozemního stavitelství. Rostlo o 10,7 % oproti poklesu stavitelství o 3,2 %. Může za to i čím dál častější požadavek investorů i obyvatel po zeleni v nově urbanizovaném území. </w:t>
      </w:r>
    </w:p>
    <w:p w14:paraId="59CE620F" w14:textId="78564134" w:rsidR="00EA1FE7" w:rsidRPr="00EA1FE7" w:rsidRDefault="00EA1FE7" w:rsidP="00C75C76">
      <w:pPr>
        <w:spacing w:after="0"/>
        <w:jc w:val="both"/>
        <w:rPr>
          <w:kern w:val="2"/>
          <w14:ligatures w14:val="standardContextual"/>
        </w:rPr>
      </w:pPr>
      <w:r w:rsidRPr="00EA1FE7">
        <w:rPr>
          <w:kern w:val="2"/>
          <w14:ligatures w14:val="standardContextual"/>
        </w:rPr>
        <w:t xml:space="preserve">„Pro vývoj v oboru bude důležitá výše úrokových sazeb, která momentálně limituje novou výstavbu. Očekáváme větší zájem veřejných institucí díky dostupnosti grantového financování,“ komentuje výsledky průzkumu Dostal. </w:t>
      </w:r>
    </w:p>
    <w:p w14:paraId="5D94BE00" w14:textId="77777777" w:rsidR="00EA1FE7" w:rsidRPr="00EA1FE7" w:rsidRDefault="00EA1FE7" w:rsidP="00C75C76">
      <w:pPr>
        <w:spacing w:after="0"/>
        <w:jc w:val="both"/>
        <w:rPr>
          <w:kern w:val="2"/>
          <w14:ligatures w14:val="standardContextual"/>
        </w:rPr>
      </w:pPr>
    </w:p>
    <w:p w14:paraId="32560AAE" w14:textId="77777777" w:rsidR="00CF26B1" w:rsidRDefault="00CF26B1" w:rsidP="00C75C76">
      <w:pPr>
        <w:spacing w:after="0"/>
        <w:jc w:val="both"/>
        <w:rPr>
          <w:kern w:val="2"/>
          <w14:ligatures w14:val="standardContextual"/>
        </w:rPr>
      </w:pPr>
    </w:p>
    <w:p w14:paraId="2E49FD10" w14:textId="7E55882C" w:rsidR="00EA1FE7" w:rsidRPr="00EA1FE7" w:rsidRDefault="00EA1FE7" w:rsidP="00C75C76">
      <w:pPr>
        <w:spacing w:after="0"/>
        <w:jc w:val="both"/>
        <w:rPr>
          <w:kern w:val="2"/>
          <w14:ligatures w14:val="standardContextual"/>
        </w:rPr>
      </w:pPr>
      <w:r w:rsidRPr="00EA1FE7">
        <w:rPr>
          <w:kern w:val="2"/>
          <w14:ligatures w14:val="standardContextual"/>
        </w:rPr>
        <w:t xml:space="preserve">Obdobná měření stavu zelených střech a zelených stěn v evropských zemích probíhají i v rámci celoevropského projektu </w:t>
      </w:r>
      <w:hyperlink r:id="rId8" w:history="1">
        <w:r w:rsidRPr="00EA1FE7">
          <w:rPr>
            <w:color w:val="0563C1" w:themeColor="hyperlink"/>
            <w:kern w:val="2"/>
            <w:u w:val="single"/>
            <w14:ligatures w14:val="standardContextual"/>
          </w:rPr>
          <w:t>Green Market Report</w:t>
        </w:r>
      </w:hyperlink>
      <w:r w:rsidRPr="00EA1FE7">
        <w:rPr>
          <w:kern w:val="2"/>
          <w14:ligatures w14:val="standardContextual"/>
        </w:rPr>
        <w:t xml:space="preserve">, který zaštiťuje </w:t>
      </w:r>
      <w:hyperlink r:id="rId9" w:history="1">
        <w:r w:rsidRPr="00EA1FE7">
          <w:rPr>
            <w:color w:val="0563C1" w:themeColor="hyperlink"/>
            <w:kern w:val="2"/>
            <w:u w:val="single"/>
            <w14:ligatures w14:val="standardContextual"/>
          </w:rPr>
          <w:t>Evropská federace asociací zelených střech a fasád (</w:t>
        </w:r>
        <w:proofErr w:type="spellStart"/>
        <w:r w:rsidRPr="00EA1FE7">
          <w:rPr>
            <w:color w:val="0563C1" w:themeColor="hyperlink"/>
            <w:kern w:val="2"/>
            <w:u w:val="single"/>
            <w14:ligatures w14:val="standardContextual"/>
          </w:rPr>
          <w:t>EFB</w:t>
        </w:r>
        <w:proofErr w:type="spellEnd"/>
        <w:r w:rsidRPr="00EA1FE7">
          <w:rPr>
            <w:color w:val="0563C1" w:themeColor="hyperlink"/>
            <w:kern w:val="2"/>
            <w:u w:val="single"/>
            <w14:ligatures w14:val="standardContextual"/>
          </w:rPr>
          <w:t>)</w:t>
        </w:r>
      </w:hyperlink>
      <w:r w:rsidRPr="00EA1FE7">
        <w:rPr>
          <w:kern w:val="2"/>
          <w14:ligatures w14:val="standardContextual"/>
        </w:rPr>
        <w:t xml:space="preserve">, jíž je Sekce Zelené střechy členem.         </w:t>
      </w:r>
    </w:p>
    <w:p w14:paraId="677E1A57" w14:textId="77777777" w:rsidR="00EA1FE7" w:rsidRPr="00EA1FE7" w:rsidRDefault="00EA1FE7" w:rsidP="00C75C76">
      <w:pPr>
        <w:spacing w:after="0" w:line="240" w:lineRule="auto"/>
        <w:jc w:val="both"/>
        <w:rPr>
          <w:b/>
          <w:bCs/>
          <w:kern w:val="2"/>
          <w14:ligatures w14:val="standardContextual"/>
        </w:rPr>
      </w:pPr>
    </w:p>
    <w:p w14:paraId="6BC5590A" w14:textId="77777777" w:rsidR="00EA1FE7" w:rsidRPr="00EA1FE7" w:rsidRDefault="00EA1FE7" w:rsidP="00EA1FE7">
      <w:pPr>
        <w:spacing w:after="0" w:line="240" w:lineRule="auto"/>
        <w:jc w:val="both"/>
        <w:rPr>
          <w:b/>
          <w:bCs/>
          <w:kern w:val="2"/>
          <w14:ligatures w14:val="standardContextual"/>
        </w:rPr>
      </w:pPr>
      <w:r w:rsidRPr="00EA1FE7">
        <w:rPr>
          <w:b/>
          <w:bCs/>
          <w:kern w:val="2"/>
          <w14:ligatures w14:val="standardContextual"/>
        </w:rPr>
        <w:t>Kontakty:</w:t>
      </w:r>
    </w:p>
    <w:p w14:paraId="0CF5C1E2" w14:textId="77777777" w:rsidR="00EA1FE7" w:rsidRPr="00EA1FE7" w:rsidRDefault="00EA1FE7" w:rsidP="00EA1FE7">
      <w:pPr>
        <w:spacing w:after="0" w:line="240" w:lineRule="auto"/>
        <w:jc w:val="both"/>
        <w:rPr>
          <w:kern w:val="2"/>
          <w14:ligatures w14:val="standardContextual"/>
        </w:rPr>
      </w:pPr>
      <w:r w:rsidRPr="00EA1FE7">
        <w:rPr>
          <w:kern w:val="2"/>
          <w14:ligatures w14:val="standardContextual"/>
        </w:rPr>
        <w:t xml:space="preserve">Ing. Jana Šimečková, ředitelka Svazu zakládání a údržby zeleně – 777 581 544, </w:t>
      </w:r>
      <w:hyperlink r:id="rId10" w:history="1">
        <w:proofErr w:type="spellStart"/>
        <w:r w:rsidRPr="00EA1FE7">
          <w:rPr>
            <w:color w:val="0563C1" w:themeColor="hyperlink"/>
            <w:kern w:val="2"/>
            <w:u w:val="single"/>
            <w14:ligatures w14:val="standardContextual"/>
          </w:rPr>
          <w:t>info@szuz.cz</w:t>
        </w:r>
        <w:proofErr w:type="spellEnd"/>
      </w:hyperlink>
    </w:p>
    <w:p w14:paraId="4B1BA848" w14:textId="77777777" w:rsidR="00EA1FE7" w:rsidRPr="00EA1FE7" w:rsidRDefault="00EA1FE7" w:rsidP="00EA1FE7">
      <w:pPr>
        <w:spacing w:after="0" w:line="240" w:lineRule="auto"/>
        <w:jc w:val="both"/>
        <w:rPr>
          <w:color w:val="0563C1" w:themeColor="hyperlink"/>
          <w:kern w:val="2"/>
          <w:u w:val="single"/>
          <w14:ligatures w14:val="standardContextual"/>
        </w:rPr>
      </w:pPr>
      <w:r w:rsidRPr="00EA1FE7">
        <w:rPr>
          <w:kern w:val="2"/>
          <w14:ligatures w14:val="standardContextual"/>
        </w:rPr>
        <w:t xml:space="preserve">Ing. Pavel Dostal, předseda Rady odborné sekce Zelené střechy – 607 181 188, </w:t>
      </w:r>
      <w:hyperlink r:id="rId11" w:history="1">
        <w:proofErr w:type="spellStart"/>
        <w:r w:rsidRPr="00EA1FE7">
          <w:rPr>
            <w:color w:val="0563C1" w:themeColor="hyperlink"/>
            <w:kern w:val="2"/>
            <w:u w:val="single"/>
            <w14:ligatures w14:val="standardContextual"/>
          </w:rPr>
          <w:t>zelenestrechy@szuz.cz</w:t>
        </w:r>
        <w:proofErr w:type="spellEnd"/>
      </w:hyperlink>
    </w:p>
    <w:p w14:paraId="7F13C04C" w14:textId="77777777" w:rsidR="00EA1FE7" w:rsidRPr="00EA1FE7" w:rsidRDefault="00EA1FE7" w:rsidP="00EA1FE7">
      <w:pPr>
        <w:numPr>
          <w:ilvl w:val="1"/>
          <w:numId w:val="0"/>
        </w:numPr>
        <w:rPr>
          <w:rFonts w:eastAsiaTheme="minorEastAsia"/>
          <w:color w:val="0563C1" w:themeColor="hyperlink"/>
          <w:spacing w:val="15"/>
          <w:kern w:val="2"/>
          <w:sz w:val="20"/>
          <w:szCs w:val="20"/>
          <w:u w:val="single"/>
          <w14:ligatures w14:val="standardContextual"/>
        </w:rPr>
      </w:pPr>
    </w:p>
    <w:p w14:paraId="33C52443" w14:textId="77777777" w:rsidR="00EA1FE7" w:rsidRPr="00EA1FE7" w:rsidRDefault="00EA1FE7" w:rsidP="00EA1FE7">
      <w:pPr>
        <w:numPr>
          <w:ilvl w:val="1"/>
          <w:numId w:val="0"/>
        </w:numPr>
        <w:rPr>
          <w:rFonts w:eastAsiaTheme="minorEastAsia"/>
          <w:color w:val="5A5A5A" w:themeColor="text1" w:themeTint="A5"/>
          <w:spacing w:val="15"/>
          <w:kern w:val="2"/>
          <w:sz w:val="20"/>
          <w:szCs w:val="20"/>
          <w14:ligatures w14:val="standardContextual"/>
        </w:rPr>
      </w:pPr>
      <w:r w:rsidRPr="00EA1FE7">
        <w:rPr>
          <w:rFonts w:eastAsiaTheme="minorEastAsia"/>
          <w:color w:val="5A5A5A" w:themeColor="text1" w:themeTint="A5"/>
          <w:spacing w:val="15"/>
          <w:kern w:val="2"/>
          <w:sz w:val="20"/>
          <w:szCs w:val="20"/>
          <w14:ligatures w14:val="standardContextual"/>
        </w:rPr>
        <w:t xml:space="preserve">Poděkování za spolupráci při měření množství zelených střech náleží firmám: AGRO CS a.s., </w:t>
      </w:r>
      <w:proofErr w:type="spellStart"/>
      <w:r w:rsidRPr="00EA1FE7">
        <w:rPr>
          <w:rFonts w:eastAsiaTheme="minorEastAsia"/>
          <w:color w:val="5A5A5A" w:themeColor="text1" w:themeTint="A5"/>
          <w:spacing w:val="15"/>
          <w:kern w:val="2"/>
          <w:sz w:val="20"/>
          <w:szCs w:val="20"/>
          <w14:ligatures w14:val="standardContextual"/>
        </w:rPr>
        <w:t>Bauder</w:t>
      </w:r>
      <w:proofErr w:type="spellEnd"/>
      <w:r w:rsidRPr="00EA1FE7">
        <w:rPr>
          <w:rFonts w:eastAsiaTheme="minorEastAsia"/>
          <w:color w:val="5A5A5A" w:themeColor="text1" w:themeTint="A5"/>
          <w:spacing w:val="15"/>
          <w:kern w:val="2"/>
          <w:sz w:val="20"/>
          <w:szCs w:val="20"/>
          <w14:ligatures w14:val="standardContextual"/>
        </w:rPr>
        <w:t xml:space="preserve"> s.r.o., BB </w:t>
      </w:r>
      <w:proofErr w:type="spellStart"/>
      <w:r w:rsidRPr="00EA1FE7">
        <w:rPr>
          <w:rFonts w:eastAsiaTheme="minorEastAsia"/>
          <w:color w:val="5A5A5A" w:themeColor="text1" w:themeTint="A5"/>
          <w:spacing w:val="15"/>
          <w:kern w:val="2"/>
          <w:sz w:val="20"/>
          <w:szCs w:val="20"/>
          <w14:ligatures w14:val="standardContextual"/>
        </w:rPr>
        <w:t>Com</w:t>
      </w:r>
      <w:proofErr w:type="spellEnd"/>
      <w:r w:rsidRPr="00EA1FE7">
        <w:rPr>
          <w:rFonts w:eastAsiaTheme="minorEastAsia"/>
          <w:color w:val="5A5A5A" w:themeColor="text1" w:themeTint="A5"/>
          <w:spacing w:val="15"/>
          <w:kern w:val="2"/>
          <w:sz w:val="20"/>
          <w:szCs w:val="20"/>
          <w14:ligatures w14:val="standardContextual"/>
        </w:rPr>
        <w:t xml:space="preserve"> s.r.o., Saint </w:t>
      </w:r>
      <w:proofErr w:type="spellStart"/>
      <w:r w:rsidRPr="00EA1FE7">
        <w:rPr>
          <w:rFonts w:eastAsiaTheme="minorEastAsia"/>
          <w:color w:val="5A5A5A" w:themeColor="text1" w:themeTint="A5"/>
          <w:spacing w:val="15"/>
          <w:kern w:val="2"/>
          <w:sz w:val="20"/>
          <w:szCs w:val="20"/>
          <w14:ligatures w14:val="standardContextual"/>
        </w:rPr>
        <w:t>Gobain</w:t>
      </w:r>
      <w:proofErr w:type="spellEnd"/>
      <w:r w:rsidRPr="00EA1FE7">
        <w:rPr>
          <w:rFonts w:eastAsiaTheme="minorEastAsia"/>
          <w:color w:val="5A5A5A" w:themeColor="text1" w:themeTint="A5"/>
          <w:spacing w:val="15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Pr="00EA1FE7">
        <w:rPr>
          <w:rFonts w:eastAsiaTheme="minorEastAsia"/>
          <w:color w:val="5A5A5A" w:themeColor="text1" w:themeTint="A5"/>
          <w:spacing w:val="15"/>
          <w:kern w:val="2"/>
          <w:sz w:val="20"/>
          <w:szCs w:val="20"/>
          <w14:ligatures w14:val="standardContextual"/>
        </w:rPr>
        <w:t>Construction</w:t>
      </w:r>
      <w:proofErr w:type="spellEnd"/>
      <w:r w:rsidRPr="00EA1FE7">
        <w:rPr>
          <w:rFonts w:eastAsiaTheme="minorEastAsia"/>
          <w:color w:val="5A5A5A" w:themeColor="text1" w:themeTint="A5"/>
          <w:spacing w:val="15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Pr="00EA1FE7">
        <w:rPr>
          <w:rFonts w:eastAsiaTheme="minorEastAsia"/>
          <w:color w:val="5A5A5A" w:themeColor="text1" w:themeTint="A5"/>
          <w:spacing w:val="15"/>
          <w:kern w:val="2"/>
          <w:sz w:val="20"/>
          <w:szCs w:val="20"/>
          <w14:ligatures w14:val="standardContextual"/>
        </w:rPr>
        <w:t>Products</w:t>
      </w:r>
      <w:proofErr w:type="spellEnd"/>
      <w:r w:rsidRPr="00EA1FE7">
        <w:rPr>
          <w:rFonts w:eastAsiaTheme="minorEastAsia"/>
          <w:color w:val="5A5A5A" w:themeColor="text1" w:themeTint="A5"/>
          <w:spacing w:val="15"/>
          <w:kern w:val="2"/>
          <w:sz w:val="20"/>
          <w:szCs w:val="20"/>
          <w14:ligatures w14:val="standardContextual"/>
        </w:rPr>
        <w:t xml:space="preserve"> a.s., Divize </w:t>
      </w:r>
      <w:proofErr w:type="spellStart"/>
      <w:r w:rsidRPr="00EA1FE7">
        <w:rPr>
          <w:rFonts w:eastAsiaTheme="minorEastAsia"/>
          <w:color w:val="5A5A5A" w:themeColor="text1" w:themeTint="A5"/>
          <w:spacing w:val="15"/>
          <w:kern w:val="2"/>
          <w:sz w:val="20"/>
          <w:szCs w:val="20"/>
          <w14:ligatures w14:val="standardContextual"/>
        </w:rPr>
        <w:t>Isover</w:t>
      </w:r>
      <w:proofErr w:type="spellEnd"/>
      <w:r w:rsidRPr="00EA1FE7">
        <w:rPr>
          <w:rFonts w:eastAsiaTheme="minorEastAsia"/>
          <w:color w:val="5A5A5A" w:themeColor="text1" w:themeTint="A5"/>
          <w:spacing w:val="15"/>
          <w:kern w:val="2"/>
          <w:sz w:val="20"/>
          <w:szCs w:val="20"/>
          <w14:ligatures w14:val="standardContextual"/>
        </w:rPr>
        <w:t xml:space="preserve">, </w:t>
      </w:r>
      <w:proofErr w:type="spellStart"/>
      <w:r w:rsidRPr="00EA1FE7">
        <w:rPr>
          <w:rFonts w:eastAsiaTheme="minorEastAsia"/>
          <w:color w:val="5A5A5A" w:themeColor="text1" w:themeTint="A5"/>
          <w:spacing w:val="15"/>
          <w:kern w:val="2"/>
          <w:sz w:val="20"/>
          <w:szCs w:val="20"/>
          <w14:ligatures w14:val="standardContextual"/>
        </w:rPr>
        <w:t>Optigrün</w:t>
      </w:r>
      <w:proofErr w:type="spellEnd"/>
      <w:r w:rsidRPr="00EA1FE7">
        <w:rPr>
          <w:rFonts w:eastAsiaTheme="minorEastAsia"/>
          <w:color w:val="5A5A5A" w:themeColor="text1" w:themeTint="A5"/>
          <w:spacing w:val="15"/>
          <w:kern w:val="2"/>
          <w:sz w:val="20"/>
          <w:szCs w:val="20"/>
          <w14:ligatures w14:val="standardContextual"/>
        </w:rPr>
        <w:t xml:space="preserve">, SEDUM TOP </w:t>
      </w:r>
      <w:proofErr w:type="spellStart"/>
      <w:r w:rsidRPr="00EA1FE7">
        <w:rPr>
          <w:rFonts w:eastAsiaTheme="minorEastAsia"/>
          <w:color w:val="5A5A5A" w:themeColor="text1" w:themeTint="A5"/>
          <w:spacing w:val="15"/>
          <w:kern w:val="2"/>
          <w:sz w:val="20"/>
          <w:szCs w:val="20"/>
          <w14:ligatures w14:val="standardContextual"/>
        </w:rPr>
        <w:t>SOLUTION</w:t>
      </w:r>
      <w:proofErr w:type="spellEnd"/>
      <w:r w:rsidRPr="00EA1FE7">
        <w:rPr>
          <w:rFonts w:eastAsiaTheme="minorEastAsia"/>
          <w:color w:val="5A5A5A" w:themeColor="text1" w:themeTint="A5"/>
          <w:spacing w:val="15"/>
          <w:kern w:val="2"/>
          <w:sz w:val="20"/>
          <w:szCs w:val="20"/>
          <w14:ligatures w14:val="standardContextual"/>
        </w:rPr>
        <w:t xml:space="preserve"> s.r.o., Vulkatec </w:t>
      </w:r>
      <w:proofErr w:type="spellStart"/>
      <w:r w:rsidRPr="00EA1FE7">
        <w:rPr>
          <w:rFonts w:eastAsiaTheme="minorEastAsia"/>
          <w:color w:val="5A5A5A" w:themeColor="text1" w:themeTint="A5"/>
          <w:spacing w:val="15"/>
          <w:kern w:val="2"/>
          <w:sz w:val="20"/>
          <w:szCs w:val="20"/>
          <w14:ligatures w14:val="standardContextual"/>
        </w:rPr>
        <w:t>Riebensahm</w:t>
      </w:r>
      <w:proofErr w:type="spellEnd"/>
      <w:r w:rsidRPr="00EA1FE7">
        <w:rPr>
          <w:rFonts w:eastAsiaTheme="minorEastAsia"/>
          <w:color w:val="5A5A5A" w:themeColor="text1" w:themeTint="A5"/>
          <w:spacing w:val="15"/>
          <w:kern w:val="2"/>
          <w:sz w:val="20"/>
          <w:szCs w:val="20"/>
          <w14:ligatures w14:val="standardContextual"/>
        </w:rPr>
        <w:t xml:space="preserve"> </w:t>
      </w:r>
      <w:proofErr w:type="spellStart"/>
      <w:r w:rsidRPr="00EA1FE7">
        <w:rPr>
          <w:rFonts w:eastAsiaTheme="minorEastAsia"/>
          <w:color w:val="5A5A5A" w:themeColor="text1" w:themeTint="A5"/>
          <w:spacing w:val="15"/>
          <w:kern w:val="2"/>
          <w:sz w:val="20"/>
          <w:szCs w:val="20"/>
          <w14:ligatures w14:val="standardContextual"/>
        </w:rPr>
        <w:t>GmbH</w:t>
      </w:r>
      <w:proofErr w:type="spellEnd"/>
    </w:p>
    <w:p w14:paraId="2D0CF389" w14:textId="77777777" w:rsidR="00EA1FE7" w:rsidRPr="00EA1FE7" w:rsidRDefault="00EA1FE7" w:rsidP="00EA1FE7">
      <w:pPr>
        <w:numPr>
          <w:ilvl w:val="1"/>
          <w:numId w:val="0"/>
        </w:numPr>
        <w:rPr>
          <w:rFonts w:eastAsiaTheme="minorEastAsia"/>
          <w:color w:val="5A5A5A" w:themeColor="text1" w:themeTint="A5"/>
          <w:spacing w:val="15"/>
          <w:kern w:val="2"/>
          <w14:ligatures w14:val="standardContextual"/>
        </w:rPr>
      </w:pPr>
    </w:p>
    <w:p w14:paraId="2A3623E2" w14:textId="77777777" w:rsidR="004E0820" w:rsidRPr="00135327" w:rsidRDefault="004E0820" w:rsidP="00135327">
      <w:pPr>
        <w:rPr>
          <w:b/>
          <w:bCs/>
          <w:sz w:val="28"/>
          <w:szCs w:val="28"/>
        </w:rPr>
      </w:pPr>
    </w:p>
    <w:sectPr w:rsidR="004E0820" w:rsidRPr="00135327" w:rsidSect="00411A8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A53EA" w14:textId="77777777" w:rsidR="001A61B5" w:rsidRDefault="001A61B5" w:rsidP="003C29F7">
      <w:pPr>
        <w:spacing w:after="0" w:line="240" w:lineRule="auto"/>
      </w:pPr>
      <w:r>
        <w:separator/>
      </w:r>
    </w:p>
  </w:endnote>
  <w:endnote w:type="continuationSeparator" w:id="0">
    <w:p w14:paraId="66EA2732" w14:textId="77777777" w:rsidR="001A61B5" w:rsidRDefault="001A61B5" w:rsidP="003C2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C5CCD" w14:textId="23135FFA" w:rsidR="00411A84" w:rsidRDefault="00411A8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4B327" w14:textId="77777777" w:rsidR="003C29F7" w:rsidRPr="00557919" w:rsidRDefault="003C29F7" w:rsidP="003C29F7">
    <w:pPr>
      <w:ind w:left="2832" w:hanging="2832"/>
      <w:rPr>
        <w:color w:val="000000"/>
      </w:rPr>
    </w:pPr>
    <w:r w:rsidRPr="0063760E">
      <w:rPr>
        <w:i/>
        <w:color w:val="000000"/>
      </w:rPr>
      <w:t>Svaz zakládání a údržby zeleně</w:t>
    </w:r>
    <w:r>
      <w:rPr>
        <w:i/>
        <w:color w:val="000000"/>
      </w:rPr>
      <w:t xml:space="preserve">, </w:t>
    </w:r>
    <w:proofErr w:type="spellStart"/>
    <w:r>
      <w:rPr>
        <w:i/>
        <w:color w:val="000000"/>
      </w:rPr>
      <w:t>z.s</w:t>
    </w:r>
    <w:proofErr w:type="spellEnd"/>
    <w:r>
      <w:rPr>
        <w:i/>
        <w:color w:val="000000"/>
      </w:rPr>
      <w:t>.</w:t>
    </w:r>
    <w:r>
      <w:rPr>
        <w:i/>
        <w:color w:val="000000"/>
      </w:rPr>
      <w:tab/>
    </w:r>
    <w:r w:rsidRPr="003C29F7">
      <w:rPr>
        <w:i/>
        <w:color w:val="000000"/>
      </w:rPr>
      <w:t xml:space="preserve"> </w:t>
    </w:r>
    <w:hyperlink r:id="rId1" w:history="1">
      <w:proofErr w:type="spellStart"/>
      <w:r w:rsidRPr="003C29F7">
        <w:rPr>
          <w:rStyle w:val="Hypertextovodkaz"/>
          <w:i/>
          <w:color w:val="000000"/>
          <w:u w:val="none"/>
        </w:rPr>
        <w:t>www.szuz.cz</w:t>
      </w:r>
      <w:proofErr w:type="spellEnd"/>
    </w:hyperlink>
    <w:r w:rsidRPr="003C29F7">
      <w:rPr>
        <w:i/>
        <w:color w:val="000000"/>
      </w:rPr>
      <w:t>,</w:t>
    </w:r>
    <w:r w:rsidRPr="0063760E">
      <w:rPr>
        <w:i/>
        <w:color w:val="000000"/>
      </w:rPr>
      <w:t xml:space="preserve"> www. </w:t>
    </w:r>
    <w:proofErr w:type="spellStart"/>
    <w:r w:rsidRPr="0063760E">
      <w:rPr>
        <w:i/>
        <w:color w:val="000000"/>
      </w:rPr>
      <w:t>zelenestrechy.info</w:t>
    </w:r>
    <w:proofErr w:type="spellEnd"/>
    <w:r>
      <w:rPr>
        <w:i/>
        <w:color w:val="000000"/>
      </w:rPr>
      <w:t xml:space="preserve"> </w:t>
    </w:r>
    <w:r>
      <w:rPr>
        <w:i/>
        <w:color w:val="000000"/>
      </w:rPr>
      <w:tab/>
    </w:r>
    <w:r>
      <w:rPr>
        <w:i/>
        <w:color w:val="000000"/>
      </w:rPr>
      <w:tab/>
    </w:r>
    <w:proofErr w:type="spellStart"/>
    <w:r>
      <w:rPr>
        <w:i/>
        <w:color w:val="000000"/>
      </w:rPr>
      <w:t>info</w:t>
    </w:r>
    <w:r>
      <w:rPr>
        <w:rFonts w:cstheme="minorHAnsi"/>
        <w:i/>
        <w:color w:val="000000"/>
      </w:rPr>
      <w:t>@</w:t>
    </w:r>
    <w:r>
      <w:rPr>
        <w:i/>
        <w:color w:val="000000"/>
      </w:rPr>
      <w:t>szuz.cz</w:t>
    </w:r>
    <w:proofErr w:type="spellEnd"/>
  </w:p>
  <w:p w14:paraId="4989D7BA" w14:textId="77777777" w:rsidR="003C29F7" w:rsidRDefault="003C29F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44F99" w14:textId="77777777" w:rsidR="001A61B5" w:rsidRDefault="001A61B5" w:rsidP="003C29F7">
      <w:pPr>
        <w:spacing w:after="0" w:line="240" w:lineRule="auto"/>
      </w:pPr>
      <w:r>
        <w:separator/>
      </w:r>
    </w:p>
  </w:footnote>
  <w:footnote w:type="continuationSeparator" w:id="0">
    <w:p w14:paraId="092E6ED8" w14:textId="77777777" w:rsidR="001A61B5" w:rsidRDefault="001A61B5" w:rsidP="003C2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124DE" w14:textId="472493E2" w:rsidR="003C29F7" w:rsidRPr="00CE7DC8" w:rsidRDefault="00F60D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614A1E0A" wp14:editId="5FDDC05C">
          <wp:simplePos x="0" y="0"/>
          <wp:positionH relativeFrom="column">
            <wp:posOffset>4662805</wp:posOffset>
          </wp:positionH>
          <wp:positionV relativeFrom="paragraph">
            <wp:posOffset>-269240</wp:posOffset>
          </wp:positionV>
          <wp:extent cx="1036320" cy="708660"/>
          <wp:effectExtent l="0" t="0" r="0" b="0"/>
          <wp:wrapSquare wrapText="bothSides"/>
          <wp:docPr id="4" name="Obrázek 4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ZS-s txt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29F7" w:rsidRPr="00CE7DC8">
      <w:rPr>
        <w:b/>
        <w:bCs/>
        <w:sz w:val="28"/>
        <w:szCs w:val="28"/>
      </w:rPr>
      <w:t xml:space="preserve">Tisková zpráva sekce Zelené střechy </w:t>
    </w:r>
  </w:p>
  <w:p w14:paraId="29605854" w14:textId="1DB6AAB3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C6AE8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AE29B3D" wp14:editId="726A4C8D">
          <wp:simplePos x="0" y="0"/>
          <wp:positionH relativeFrom="column">
            <wp:posOffset>-272415</wp:posOffset>
          </wp:positionH>
          <wp:positionV relativeFrom="paragraph">
            <wp:posOffset>-204470</wp:posOffset>
          </wp:positionV>
          <wp:extent cx="1318895" cy="897890"/>
          <wp:effectExtent l="0" t="0" r="0" b="0"/>
          <wp:wrapSquare wrapText="bothSides"/>
          <wp:docPr id="5" name="Obrázek 5" descr="logo_s_tex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_tex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DC8">
      <w:rPr>
        <w:b/>
        <w:bCs/>
        <w:sz w:val="28"/>
        <w:szCs w:val="28"/>
      </w:rPr>
      <w:t xml:space="preserve">Tisková zpráva sekce Zelené střechy </w:t>
    </w:r>
  </w:p>
  <w:p w14:paraId="0CBE2E23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  <w:p w14:paraId="76FC9EE5" w14:textId="77777777" w:rsidR="003C29F7" w:rsidRPr="00CE7DC8" w:rsidRDefault="003C29F7" w:rsidP="003C29F7">
    <w:pPr>
      <w:pStyle w:val="Zhlav"/>
      <w:pBdr>
        <w:bottom w:val="single" w:sz="4" w:space="1" w:color="A5A5A5"/>
      </w:pBdr>
      <w:tabs>
        <w:tab w:val="left" w:pos="2580"/>
        <w:tab w:val="left" w:pos="2985"/>
      </w:tabs>
      <w:jc w:val="right"/>
      <w:rPr>
        <w:color w:val="808080"/>
      </w:rPr>
    </w:pPr>
    <w:r>
      <w:t>14</w:t>
    </w:r>
    <w:r w:rsidRPr="00CE7DC8">
      <w:t>.</w:t>
    </w:r>
    <w:r>
      <w:t xml:space="preserve"> 9. 2018</w:t>
    </w:r>
  </w:p>
  <w:p w14:paraId="5468C182" w14:textId="77777777" w:rsidR="003C29F7" w:rsidRDefault="003C29F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63469"/>
    <w:multiLevelType w:val="hybridMultilevel"/>
    <w:tmpl w:val="53100196"/>
    <w:lvl w:ilvl="0" w:tplc="66A8B38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7532A"/>
    <w:multiLevelType w:val="hybridMultilevel"/>
    <w:tmpl w:val="89642B10"/>
    <w:lvl w:ilvl="0" w:tplc="3D10E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03D91"/>
    <w:multiLevelType w:val="hybridMultilevel"/>
    <w:tmpl w:val="B2A282F0"/>
    <w:lvl w:ilvl="0" w:tplc="34F8903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4A7D72"/>
    <w:multiLevelType w:val="hybridMultilevel"/>
    <w:tmpl w:val="B8401E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313104">
    <w:abstractNumId w:val="3"/>
  </w:num>
  <w:num w:numId="2" w16cid:durableId="1348942781">
    <w:abstractNumId w:val="1"/>
  </w:num>
  <w:num w:numId="3" w16cid:durableId="1895315900">
    <w:abstractNumId w:val="2"/>
  </w:num>
  <w:num w:numId="4" w16cid:durableId="505824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227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782"/>
    <w:rsid w:val="00007635"/>
    <w:rsid w:val="00014A86"/>
    <w:rsid w:val="000449D2"/>
    <w:rsid w:val="00047F0C"/>
    <w:rsid w:val="000638C4"/>
    <w:rsid w:val="00070D25"/>
    <w:rsid w:val="00071D90"/>
    <w:rsid w:val="000756A2"/>
    <w:rsid w:val="00080BFC"/>
    <w:rsid w:val="0008155C"/>
    <w:rsid w:val="000827C9"/>
    <w:rsid w:val="00097279"/>
    <w:rsid w:val="00097592"/>
    <w:rsid w:val="000A4B42"/>
    <w:rsid w:val="000B5CE5"/>
    <w:rsid w:val="000B6EEE"/>
    <w:rsid w:val="000B766F"/>
    <w:rsid w:val="000C0E18"/>
    <w:rsid w:val="000D2649"/>
    <w:rsid w:val="000D2C22"/>
    <w:rsid w:val="000F4109"/>
    <w:rsid w:val="000F6723"/>
    <w:rsid w:val="00103BB7"/>
    <w:rsid w:val="00105827"/>
    <w:rsid w:val="0012231C"/>
    <w:rsid w:val="001352A5"/>
    <w:rsid w:val="00135327"/>
    <w:rsid w:val="00135BA2"/>
    <w:rsid w:val="00144D17"/>
    <w:rsid w:val="00150A24"/>
    <w:rsid w:val="001730B5"/>
    <w:rsid w:val="001769A3"/>
    <w:rsid w:val="00183A42"/>
    <w:rsid w:val="00193FC3"/>
    <w:rsid w:val="001A283D"/>
    <w:rsid w:val="001A61B5"/>
    <w:rsid w:val="001B0D3A"/>
    <w:rsid w:val="001B5254"/>
    <w:rsid w:val="001D4E0A"/>
    <w:rsid w:val="001D5C08"/>
    <w:rsid w:val="001D7602"/>
    <w:rsid w:val="001F3177"/>
    <w:rsid w:val="001F4924"/>
    <w:rsid w:val="00204D78"/>
    <w:rsid w:val="0021340C"/>
    <w:rsid w:val="00230228"/>
    <w:rsid w:val="002360E1"/>
    <w:rsid w:val="00246506"/>
    <w:rsid w:val="00252873"/>
    <w:rsid w:val="00255DF2"/>
    <w:rsid w:val="00256FF3"/>
    <w:rsid w:val="002639B8"/>
    <w:rsid w:val="002643D7"/>
    <w:rsid w:val="002A756E"/>
    <w:rsid w:val="002B7033"/>
    <w:rsid w:val="002C0133"/>
    <w:rsid w:val="002C1137"/>
    <w:rsid w:val="002D0930"/>
    <w:rsid w:val="002D11D3"/>
    <w:rsid w:val="002D1E11"/>
    <w:rsid w:val="002E3D63"/>
    <w:rsid w:val="002F7087"/>
    <w:rsid w:val="002F73DE"/>
    <w:rsid w:val="00306DD4"/>
    <w:rsid w:val="0032105F"/>
    <w:rsid w:val="00367848"/>
    <w:rsid w:val="00390D2D"/>
    <w:rsid w:val="003A429F"/>
    <w:rsid w:val="003B1216"/>
    <w:rsid w:val="003C1B5D"/>
    <w:rsid w:val="003C2188"/>
    <w:rsid w:val="003C29F7"/>
    <w:rsid w:val="003C3278"/>
    <w:rsid w:val="003F4883"/>
    <w:rsid w:val="004035C8"/>
    <w:rsid w:val="00411A84"/>
    <w:rsid w:val="00425D8D"/>
    <w:rsid w:val="00432736"/>
    <w:rsid w:val="00444F9B"/>
    <w:rsid w:val="00452108"/>
    <w:rsid w:val="00461EE5"/>
    <w:rsid w:val="00464849"/>
    <w:rsid w:val="00481A30"/>
    <w:rsid w:val="00495D56"/>
    <w:rsid w:val="0049705E"/>
    <w:rsid w:val="004A3782"/>
    <w:rsid w:val="004B01A7"/>
    <w:rsid w:val="004C03C2"/>
    <w:rsid w:val="004C2B9F"/>
    <w:rsid w:val="004C2D9D"/>
    <w:rsid w:val="004D3176"/>
    <w:rsid w:val="004E0820"/>
    <w:rsid w:val="004F5180"/>
    <w:rsid w:val="0050184D"/>
    <w:rsid w:val="0050603E"/>
    <w:rsid w:val="00507319"/>
    <w:rsid w:val="00517853"/>
    <w:rsid w:val="005278C5"/>
    <w:rsid w:val="005337E0"/>
    <w:rsid w:val="005366E1"/>
    <w:rsid w:val="0054089A"/>
    <w:rsid w:val="00540C49"/>
    <w:rsid w:val="00547398"/>
    <w:rsid w:val="005507C9"/>
    <w:rsid w:val="005818A1"/>
    <w:rsid w:val="005A6433"/>
    <w:rsid w:val="005A7D63"/>
    <w:rsid w:val="005B2CE0"/>
    <w:rsid w:val="005B4126"/>
    <w:rsid w:val="005D3F50"/>
    <w:rsid w:val="005E2ACB"/>
    <w:rsid w:val="005E52A2"/>
    <w:rsid w:val="005E7E95"/>
    <w:rsid w:val="005F31D7"/>
    <w:rsid w:val="006259F5"/>
    <w:rsid w:val="00650BF6"/>
    <w:rsid w:val="006537D3"/>
    <w:rsid w:val="00655770"/>
    <w:rsid w:val="00667ED3"/>
    <w:rsid w:val="0067137B"/>
    <w:rsid w:val="00675549"/>
    <w:rsid w:val="006968CE"/>
    <w:rsid w:val="006B7648"/>
    <w:rsid w:val="006D3D75"/>
    <w:rsid w:val="006E111D"/>
    <w:rsid w:val="00703F82"/>
    <w:rsid w:val="007053A4"/>
    <w:rsid w:val="00713A79"/>
    <w:rsid w:val="00725795"/>
    <w:rsid w:val="007334C7"/>
    <w:rsid w:val="0073379D"/>
    <w:rsid w:val="00744F14"/>
    <w:rsid w:val="00745987"/>
    <w:rsid w:val="00772764"/>
    <w:rsid w:val="007739F8"/>
    <w:rsid w:val="0077534B"/>
    <w:rsid w:val="007826B5"/>
    <w:rsid w:val="00785985"/>
    <w:rsid w:val="007A7549"/>
    <w:rsid w:val="007C56B8"/>
    <w:rsid w:val="007D6107"/>
    <w:rsid w:val="007E0841"/>
    <w:rsid w:val="007F241B"/>
    <w:rsid w:val="007F2C31"/>
    <w:rsid w:val="007F3E28"/>
    <w:rsid w:val="007F4CA2"/>
    <w:rsid w:val="007F64CE"/>
    <w:rsid w:val="00804487"/>
    <w:rsid w:val="0082466E"/>
    <w:rsid w:val="008256B8"/>
    <w:rsid w:val="008339FC"/>
    <w:rsid w:val="00836517"/>
    <w:rsid w:val="00846C6F"/>
    <w:rsid w:val="00872273"/>
    <w:rsid w:val="00872A62"/>
    <w:rsid w:val="00877450"/>
    <w:rsid w:val="008B7EF2"/>
    <w:rsid w:val="008C0D4D"/>
    <w:rsid w:val="008C7602"/>
    <w:rsid w:val="008E1CC4"/>
    <w:rsid w:val="00905B3C"/>
    <w:rsid w:val="00911F0A"/>
    <w:rsid w:val="00922322"/>
    <w:rsid w:val="00937F28"/>
    <w:rsid w:val="00941E9E"/>
    <w:rsid w:val="00944938"/>
    <w:rsid w:val="00945328"/>
    <w:rsid w:val="0095061B"/>
    <w:rsid w:val="00950655"/>
    <w:rsid w:val="00987ABB"/>
    <w:rsid w:val="009C321E"/>
    <w:rsid w:val="009F03D2"/>
    <w:rsid w:val="009F2D60"/>
    <w:rsid w:val="00A0072D"/>
    <w:rsid w:val="00A0139A"/>
    <w:rsid w:val="00A329BC"/>
    <w:rsid w:val="00A407C0"/>
    <w:rsid w:val="00A56880"/>
    <w:rsid w:val="00A67A68"/>
    <w:rsid w:val="00A81504"/>
    <w:rsid w:val="00A940EC"/>
    <w:rsid w:val="00AB4D64"/>
    <w:rsid w:val="00AC07A7"/>
    <w:rsid w:val="00AC354B"/>
    <w:rsid w:val="00AF1961"/>
    <w:rsid w:val="00B063DF"/>
    <w:rsid w:val="00B13F39"/>
    <w:rsid w:val="00B35146"/>
    <w:rsid w:val="00B35B65"/>
    <w:rsid w:val="00B43440"/>
    <w:rsid w:val="00B5326B"/>
    <w:rsid w:val="00B542D1"/>
    <w:rsid w:val="00B64D35"/>
    <w:rsid w:val="00B67B2B"/>
    <w:rsid w:val="00BB5910"/>
    <w:rsid w:val="00BB6FCA"/>
    <w:rsid w:val="00BC444E"/>
    <w:rsid w:val="00BC479D"/>
    <w:rsid w:val="00C03FA6"/>
    <w:rsid w:val="00C12E57"/>
    <w:rsid w:val="00C228D3"/>
    <w:rsid w:val="00C23E2F"/>
    <w:rsid w:val="00C273B5"/>
    <w:rsid w:val="00C51D05"/>
    <w:rsid w:val="00C52AAB"/>
    <w:rsid w:val="00C53F92"/>
    <w:rsid w:val="00C54830"/>
    <w:rsid w:val="00C549DC"/>
    <w:rsid w:val="00C60746"/>
    <w:rsid w:val="00C62B53"/>
    <w:rsid w:val="00C72799"/>
    <w:rsid w:val="00C75C76"/>
    <w:rsid w:val="00C815FB"/>
    <w:rsid w:val="00C971F0"/>
    <w:rsid w:val="00CD1B1B"/>
    <w:rsid w:val="00CE164C"/>
    <w:rsid w:val="00CF26B1"/>
    <w:rsid w:val="00CF446C"/>
    <w:rsid w:val="00D00A23"/>
    <w:rsid w:val="00D0512A"/>
    <w:rsid w:val="00D13949"/>
    <w:rsid w:val="00D21B0D"/>
    <w:rsid w:val="00D24CAF"/>
    <w:rsid w:val="00D34B28"/>
    <w:rsid w:val="00D37531"/>
    <w:rsid w:val="00D40A05"/>
    <w:rsid w:val="00D45301"/>
    <w:rsid w:val="00D548B7"/>
    <w:rsid w:val="00D54DC6"/>
    <w:rsid w:val="00D63B65"/>
    <w:rsid w:val="00D650AD"/>
    <w:rsid w:val="00DB46FA"/>
    <w:rsid w:val="00DC12CC"/>
    <w:rsid w:val="00DE6F0F"/>
    <w:rsid w:val="00E03F47"/>
    <w:rsid w:val="00E04329"/>
    <w:rsid w:val="00E05B39"/>
    <w:rsid w:val="00E14643"/>
    <w:rsid w:val="00E37EF4"/>
    <w:rsid w:val="00E406C0"/>
    <w:rsid w:val="00E4268D"/>
    <w:rsid w:val="00E4676A"/>
    <w:rsid w:val="00E5171B"/>
    <w:rsid w:val="00E53906"/>
    <w:rsid w:val="00E778C0"/>
    <w:rsid w:val="00E80B4A"/>
    <w:rsid w:val="00EA1FE7"/>
    <w:rsid w:val="00EA7048"/>
    <w:rsid w:val="00F0064E"/>
    <w:rsid w:val="00F2397D"/>
    <w:rsid w:val="00F312A8"/>
    <w:rsid w:val="00F31CDF"/>
    <w:rsid w:val="00F32E96"/>
    <w:rsid w:val="00F40A86"/>
    <w:rsid w:val="00F501AD"/>
    <w:rsid w:val="00F602C8"/>
    <w:rsid w:val="00F60DF7"/>
    <w:rsid w:val="00F8417C"/>
    <w:rsid w:val="00F94C60"/>
    <w:rsid w:val="00F95944"/>
    <w:rsid w:val="00FE2E5F"/>
    <w:rsid w:val="00FE353E"/>
    <w:rsid w:val="00FF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EFFEE8"/>
  <w15:chartTrackingRefBased/>
  <w15:docId w15:val="{021883F2-8A29-4F25-8F43-4D8717CC7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A3782"/>
  </w:style>
  <w:style w:type="paragraph" w:styleId="Nadpis1">
    <w:name w:val="heading 1"/>
    <w:basedOn w:val="Normln"/>
    <w:next w:val="Normln"/>
    <w:link w:val="Nadpis1Char"/>
    <w:uiPriority w:val="9"/>
    <w:qFormat/>
    <w:rsid w:val="003C2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58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4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A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378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29F7"/>
  </w:style>
  <w:style w:type="paragraph" w:styleId="Zpat">
    <w:name w:val="footer"/>
    <w:basedOn w:val="Normln"/>
    <w:link w:val="Zpat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29F7"/>
  </w:style>
  <w:style w:type="character" w:styleId="Hypertextovodkaz">
    <w:name w:val="Hyperlink"/>
    <w:rsid w:val="003C29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2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3C2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2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evyeenzmnka">
    <w:name w:val="Unresolved Mention"/>
    <w:basedOn w:val="Standardnpsmoodstavce"/>
    <w:uiPriority w:val="99"/>
    <w:semiHidden/>
    <w:unhideWhenUsed/>
    <w:rsid w:val="00183A4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83A4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58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44F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52873"/>
    <w:pPr>
      <w:ind w:left="720"/>
      <w:contextualSpacing/>
    </w:pPr>
  </w:style>
  <w:style w:type="paragraph" w:customStyle="1" w:styleId="Kontakt">
    <w:name w:val="Kontakt"/>
    <w:basedOn w:val="Normln"/>
    <w:rsid w:val="00BC444E"/>
    <w:pPr>
      <w:spacing w:after="0" w:line="312" w:lineRule="auto"/>
    </w:pPr>
    <w:rPr>
      <w:rFonts w:ascii="Arial" w:eastAsia="Times New Roman" w:hAnsi="Arial" w:cs="Times New Roman"/>
      <w:b/>
      <w:color w:val="006F51"/>
      <w:sz w:val="20"/>
      <w:szCs w:val="24"/>
      <w:lang w:eastAsia="cs-CZ"/>
    </w:rPr>
  </w:style>
  <w:style w:type="paragraph" w:customStyle="1" w:styleId="Info">
    <w:name w:val="Info"/>
    <w:basedOn w:val="Normln"/>
    <w:link w:val="InfoChar"/>
    <w:qFormat/>
    <w:rsid w:val="00BC444E"/>
    <w:pPr>
      <w:spacing w:after="0" w:line="312" w:lineRule="auto"/>
    </w:pPr>
    <w:rPr>
      <w:rFonts w:ascii="Arial" w:eastAsia="Times New Roman" w:hAnsi="Arial" w:cs="Times New Roman"/>
      <w:color w:val="808080"/>
      <w:sz w:val="20"/>
      <w:szCs w:val="24"/>
      <w:lang w:eastAsia="cs-CZ"/>
    </w:rPr>
  </w:style>
  <w:style w:type="character" w:customStyle="1" w:styleId="InfoChar">
    <w:name w:val="Info Char"/>
    <w:link w:val="Info"/>
    <w:rsid w:val="00BC444E"/>
    <w:rPr>
      <w:rFonts w:ascii="Arial" w:eastAsia="Times New Roman" w:hAnsi="Arial" w:cs="Times New Roman"/>
      <w:color w:val="808080"/>
      <w:sz w:val="20"/>
      <w:szCs w:val="24"/>
      <w:lang w:eastAsia="cs-CZ"/>
    </w:rPr>
  </w:style>
  <w:style w:type="paragraph" w:styleId="Revize">
    <w:name w:val="Revision"/>
    <w:hidden/>
    <w:uiPriority w:val="99"/>
    <w:semiHidden/>
    <w:rsid w:val="005E7E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2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eenmarketreport.eu/en/green-market-report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zelenestrechy.info/zprava-o-trhu-zelenych-strech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elenestrechy@szuz.cz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info@szuz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fb-greenroof.e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uz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685</Words>
  <Characters>4043</Characters>
  <Application>Microsoft Office Word</Application>
  <DocSecurity>4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 Šimečková</cp:lastModifiedBy>
  <cp:revision>2</cp:revision>
  <dcterms:created xsi:type="dcterms:W3CDTF">2023-04-27T22:15:00Z</dcterms:created>
  <dcterms:modified xsi:type="dcterms:W3CDTF">2023-04-27T22:15:00Z</dcterms:modified>
</cp:coreProperties>
</file>